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61" w:rsidRDefault="005A5F61" w:rsidP="005A5F61">
      <w:pPr>
        <w:rPr>
          <w:rFonts w:ascii="Times New Roman" w:hAnsi="Times New Roman"/>
          <w:bCs/>
          <w:sz w:val="28"/>
          <w:szCs w:val="28"/>
        </w:rPr>
      </w:pPr>
    </w:p>
    <w:p w:rsidR="00D65955" w:rsidRDefault="00D65955" w:rsidP="005A5F61">
      <w:pPr>
        <w:rPr>
          <w:rFonts w:ascii="Times New Roman" w:hAnsi="Times New Roman"/>
          <w:bCs/>
          <w:sz w:val="28"/>
          <w:szCs w:val="28"/>
        </w:rPr>
      </w:pPr>
    </w:p>
    <w:p w:rsidR="00D65955" w:rsidRDefault="00D65955" w:rsidP="005A5F61">
      <w:pPr>
        <w:rPr>
          <w:rFonts w:ascii="Times New Roman" w:hAnsi="Times New Roman"/>
          <w:bCs/>
          <w:sz w:val="28"/>
          <w:szCs w:val="28"/>
        </w:rPr>
      </w:pPr>
    </w:p>
    <w:p w:rsidR="00D65955" w:rsidRPr="006954CB" w:rsidRDefault="00D65955" w:rsidP="00D65955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65955" w:rsidRPr="006954CB" w:rsidRDefault="00D65955" w:rsidP="00D65955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D65955" w:rsidRPr="006954CB" w:rsidRDefault="00D65955" w:rsidP="00D65955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D65955" w:rsidRPr="00773A11" w:rsidRDefault="00D65955" w:rsidP="00D65955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5A5F61" w:rsidRDefault="005A5F61" w:rsidP="005A5F61">
      <w:pPr>
        <w:rPr>
          <w:rFonts w:ascii="Times New Roman" w:hAnsi="Times New Roman"/>
          <w:bCs/>
          <w:sz w:val="28"/>
          <w:szCs w:val="28"/>
        </w:rPr>
      </w:pPr>
    </w:p>
    <w:p w:rsidR="00D65955" w:rsidRDefault="00D65955" w:rsidP="005A5F61">
      <w:pPr>
        <w:rPr>
          <w:rFonts w:ascii="Times New Roman" w:hAnsi="Times New Roman"/>
          <w:bCs/>
          <w:sz w:val="28"/>
          <w:szCs w:val="28"/>
        </w:rPr>
      </w:pPr>
    </w:p>
    <w:p w:rsidR="00D65955" w:rsidRDefault="00D65955" w:rsidP="005A5F61">
      <w:pPr>
        <w:rPr>
          <w:rFonts w:ascii="Times New Roman" w:hAnsi="Times New Roman"/>
          <w:bCs/>
          <w:sz w:val="28"/>
          <w:szCs w:val="28"/>
        </w:rPr>
      </w:pPr>
    </w:p>
    <w:p w:rsidR="00D65955" w:rsidRPr="00773A11" w:rsidRDefault="00D65955" w:rsidP="005A5F61">
      <w:pPr>
        <w:rPr>
          <w:rFonts w:ascii="Times New Roman" w:hAnsi="Times New Roman"/>
          <w:bCs/>
          <w:sz w:val="28"/>
          <w:szCs w:val="28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sz w:val="40"/>
          <w:szCs w:val="40"/>
        </w:rPr>
      </w:pPr>
      <w:r w:rsidRPr="00E96556">
        <w:rPr>
          <w:rFonts w:ascii="Times New Roman" w:hAnsi="Times New Roman"/>
          <w:b/>
          <w:sz w:val="40"/>
          <w:szCs w:val="40"/>
        </w:rPr>
        <w:t xml:space="preserve">Дополнительная </w:t>
      </w:r>
      <w:r>
        <w:rPr>
          <w:rFonts w:ascii="Times New Roman" w:hAnsi="Times New Roman"/>
          <w:b/>
          <w:sz w:val="40"/>
          <w:szCs w:val="40"/>
        </w:rPr>
        <w:t xml:space="preserve">общеобразовательная </w:t>
      </w:r>
      <w:r w:rsidRPr="00E96556">
        <w:rPr>
          <w:rFonts w:ascii="Times New Roman" w:hAnsi="Times New Roman"/>
          <w:b/>
          <w:sz w:val="40"/>
          <w:szCs w:val="40"/>
        </w:rPr>
        <w:t xml:space="preserve">общеразвивающая программа </w:t>
      </w: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социально – гуманитарной </w:t>
      </w:r>
      <w:r w:rsidRPr="00E96556">
        <w:rPr>
          <w:rFonts w:ascii="Times New Roman" w:hAnsi="Times New Roman"/>
          <w:b/>
          <w:sz w:val="40"/>
          <w:szCs w:val="40"/>
        </w:rPr>
        <w:t xml:space="preserve"> направленности</w:t>
      </w: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«За страницами учебника русского языка</w:t>
      </w:r>
      <w:r w:rsidRPr="00E96556">
        <w:rPr>
          <w:rFonts w:ascii="Times New Roman" w:hAnsi="Times New Roman"/>
          <w:b/>
          <w:bCs/>
          <w:sz w:val="40"/>
          <w:szCs w:val="40"/>
        </w:rPr>
        <w:t>»</w:t>
      </w: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sz w:val="40"/>
          <w:szCs w:val="40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sz w:val="28"/>
          <w:szCs w:val="28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sz w:val="28"/>
          <w:szCs w:val="28"/>
        </w:rPr>
      </w:pPr>
    </w:p>
    <w:p w:rsidR="005A5F61" w:rsidRPr="00E96556" w:rsidRDefault="005A5F61" w:rsidP="005A5F61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E96556">
        <w:rPr>
          <w:rFonts w:ascii="Times New Roman" w:hAnsi="Times New Roman"/>
          <w:b/>
          <w:bCs/>
          <w:sz w:val="28"/>
          <w:szCs w:val="28"/>
        </w:rPr>
        <w:t>Возраст обучающихся</w:t>
      </w:r>
      <w:r>
        <w:rPr>
          <w:rFonts w:ascii="Times New Roman" w:hAnsi="Times New Roman"/>
          <w:sz w:val="28"/>
          <w:szCs w:val="28"/>
        </w:rPr>
        <w:t>: 15-16</w:t>
      </w:r>
      <w:r w:rsidRPr="00E96556">
        <w:rPr>
          <w:rFonts w:ascii="Times New Roman" w:hAnsi="Times New Roman"/>
          <w:sz w:val="28"/>
          <w:szCs w:val="28"/>
        </w:rPr>
        <w:t xml:space="preserve"> лет</w:t>
      </w:r>
    </w:p>
    <w:p w:rsidR="005A5F61" w:rsidRPr="00E96556" w:rsidRDefault="005A5F61" w:rsidP="005A5F61">
      <w:pPr>
        <w:tabs>
          <w:tab w:val="left" w:pos="0"/>
          <w:tab w:val="left" w:pos="1560"/>
        </w:tabs>
        <w:ind w:firstLine="567"/>
        <w:jc w:val="right"/>
        <w:rPr>
          <w:rFonts w:ascii="Times New Roman" w:hAnsi="Times New Roman"/>
          <w:sz w:val="28"/>
          <w:szCs w:val="28"/>
        </w:rPr>
      </w:pPr>
      <w:r w:rsidRPr="00E96556">
        <w:rPr>
          <w:rFonts w:ascii="Times New Roman" w:hAnsi="Times New Roman"/>
          <w:b/>
          <w:bCs/>
          <w:sz w:val="28"/>
          <w:szCs w:val="28"/>
        </w:rPr>
        <w:t>Срок реализации</w:t>
      </w:r>
      <w:r>
        <w:rPr>
          <w:rFonts w:ascii="Times New Roman" w:hAnsi="Times New Roman"/>
          <w:sz w:val="28"/>
          <w:szCs w:val="28"/>
        </w:rPr>
        <w:t>: 7</w:t>
      </w:r>
      <w:r w:rsidRPr="00E96556">
        <w:rPr>
          <w:rFonts w:ascii="Times New Roman" w:hAnsi="Times New Roman"/>
          <w:sz w:val="28"/>
          <w:szCs w:val="28"/>
        </w:rPr>
        <w:t xml:space="preserve"> месяцев</w:t>
      </w:r>
    </w:p>
    <w:p w:rsidR="005A5F61" w:rsidRPr="00E96556" w:rsidRDefault="005A5F61" w:rsidP="005A5F61">
      <w:pPr>
        <w:tabs>
          <w:tab w:val="left" w:pos="0"/>
          <w:tab w:val="left" w:pos="156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A5F61" w:rsidRPr="00E96556" w:rsidRDefault="005A5F61" w:rsidP="005A5F61">
      <w:pPr>
        <w:tabs>
          <w:tab w:val="left" w:pos="0"/>
          <w:tab w:val="left" w:pos="156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A5F61" w:rsidRPr="00E96556" w:rsidRDefault="005A5F61" w:rsidP="005A5F61">
      <w:pPr>
        <w:rPr>
          <w:rFonts w:ascii="Times New Roman" w:hAnsi="Times New Roman"/>
          <w:noProof/>
          <w:sz w:val="28"/>
          <w:szCs w:val="28"/>
        </w:rPr>
      </w:pPr>
    </w:p>
    <w:p w:rsidR="005A5F61" w:rsidRPr="00E96556" w:rsidRDefault="005A5F61" w:rsidP="005A5F61">
      <w:pPr>
        <w:rPr>
          <w:rFonts w:ascii="Times New Roman" w:hAnsi="Times New Roman"/>
          <w:noProof/>
          <w:sz w:val="28"/>
          <w:szCs w:val="28"/>
        </w:rPr>
      </w:pPr>
    </w:p>
    <w:p w:rsidR="005A5F61" w:rsidRPr="00773A11" w:rsidRDefault="005A5F61" w:rsidP="005A5F61">
      <w:pPr>
        <w:rPr>
          <w:rFonts w:ascii="Times New Roman" w:hAnsi="Times New Roman"/>
          <w:sz w:val="24"/>
        </w:rPr>
      </w:pPr>
    </w:p>
    <w:p w:rsidR="005A5F61" w:rsidRPr="00773A11" w:rsidRDefault="005A5F61" w:rsidP="005A5F61">
      <w:pPr>
        <w:rPr>
          <w:rFonts w:ascii="Times New Roman" w:hAnsi="Times New Roman"/>
        </w:rPr>
      </w:pPr>
    </w:p>
    <w:p w:rsidR="005A5F61" w:rsidRPr="00773A11" w:rsidRDefault="005A5F61" w:rsidP="005A5F61">
      <w:pPr>
        <w:rPr>
          <w:rFonts w:ascii="Times New Roman" w:hAnsi="Times New Roman"/>
        </w:rPr>
      </w:pPr>
    </w:p>
    <w:p w:rsidR="005A5F61" w:rsidRPr="00773A11" w:rsidRDefault="005A5F61" w:rsidP="005A5F61">
      <w:pPr>
        <w:rPr>
          <w:rFonts w:ascii="Times New Roman" w:hAnsi="Times New Roman"/>
        </w:rPr>
      </w:pPr>
    </w:p>
    <w:p w:rsidR="005A5F61" w:rsidRDefault="005A5F61" w:rsidP="005A5F61">
      <w:pPr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26542E" w:rsidP="005A5F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Липецк, 2023</w:t>
      </w:r>
    </w:p>
    <w:p w:rsidR="005A5F61" w:rsidRDefault="005A5F61" w:rsidP="005A5F61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5F6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5A5F6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5A5F61" w:rsidRPr="005A5F61" w:rsidRDefault="005A5F61" w:rsidP="005A5F61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5A5F61" w:rsidRDefault="005A5F61" w:rsidP="005A5F61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 Пояснительная записка……………………………………………………....3</w:t>
      </w: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1.1.Цели и задачи реализации Программы……………………………………4</w:t>
      </w: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1.2.Планируемые результаты освоения учащимися программы…………….5</w:t>
      </w: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 Учебный план…………………………………………………………………5</w:t>
      </w: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3. Календарный учебный график…………………………………………….5-6</w:t>
      </w: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4.Содержание программного  материала…………………................................6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5.</w:t>
      </w:r>
      <w:r w:rsidRPr="005A5F61">
        <w:rPr>
          <w:rFonts w:ascii="Times New Roman" w:hAnsi="Times New Roman" w:cs="Times New Roman"/>
          <w:bCs/>
          <w:sz w:val="28"/>
          <w:szCs w:val="28"/>
          <w:lang w:eastAsia="zh-CN"/>
        </w:rPr>
        <w:t>Организационно-педагогические условия…………………………………6-7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5.1. Материально-техническое обеспечение…………………………………...6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5.2. Кадровые условия…………………………………………………………...7</w:t>
      </w: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6.Оценочные и методические материалы……………………………………7-8</w:t>
      </w: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7. Методическое обеспечение………………………………………………….8-9</w:t>
      </w:r>
    </w:p>
    <w:p w:rsidR="002F386F" w:rsidRDefault="002F386F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 Рабочая программа курса </w:t>
      </w:r>
      <w:r w:rsidRPr="005A5F61">
        <w:rPr>
          <w:rFonts w:ascii="Times New Roman" w:hAnsi="Times New Roman" w:cs="Times New Roman"/>
          <w:sz w:val="28"/>
          <w:szCs w:val="28"/>
          <w:lang w:eastAsia="zh-CN"/>
        </w:rPr>
        <w:t>«Речевой этикет и этические нормы общения»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tabs>
          <w:tab w:val="left" w:pos="3646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A5F61" w:rsidRPr="005A5F61" w:rsidRDefault="005A5F61" w:rsidP="005A5F6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Пояснительная записка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Главной задачей образования становится сегодня не столько овладение суммой знаний, сколько развитие творческого мышления школьников, формирование умений и навыков самостоятельного поиска, анализа и оценки информации, самоактуализации, самоутверждения и самореализации творческих способностей. Язык нужен для живой жизни</w:t>
      </w:r>
      <w:proofErr w:type="gramStart"/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.В</w:t>
      </w:r>
      <w:proofErr w:type="gramEnd"/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елика значимость знаний по русскому языку в различных жизненных ситуациях и их роль для различных профессий.</w:t>
      </w:r>
    </w:p>
    <w:p w:rsidR="005A5F61" w:rsidRDefault="005A5F61" w:rsidP="005A5F6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Нормативные документы:</w:t>
      </w:r>
    </w:p>
    <w:p w:rsidR="00D36BB6" w:rsidRPr="00E27739" w:rsidRDefault="00D36BB6" w:rsidP="00D36BB6">
      <w:pPr>
        <w:pStyle w:val="a4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Федеральный закон </w:t>
      </w:r>
      <w:r w:rsidRPr="00E27739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 Федерации  от  29.12.2012</w:t>
      </w:r>
      <w:r w:rsidRPr="00E27739">
        <w:rPr>
          <w:rFonts w:ascii="Times New Roman" w:hAnsi="Times New Roman"/>
          <w:sz w:val="28"/>
          <w:szCs w:val="28"/>
        </w:rPr>
        <w:t xml:space="preserve"> г.</w:t>
      </w:r>
    </w:p>
    <w:p w:rsidR="00D36BB6" w:rsidRPr="00E27739" w:rsidRDefault="00D36BB6" w:rsidP="00D36BB6">
      <w:pPr>
        <w:pStyle w:val="a4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N  273-ФЗ  «Об  образовании  в Российской  Федерации.</w:t>
      </w:r>
    </w:p>
    <w:p w:rsidR="00D36BB6" w:rsidRPr="0052501E" w:rsidRDefault="00D36BB6" w:rsidP="00D36BB6">
      <w:pPr>
        <w:pStyle w:val="a4"/>
        <w:shd w:val="clear" w:color="auto" w:fill="FFFFFF"/>
        <w:ind w:left="0"/>
        <w:jc w:val="both"/>
        <w:rPr>
          <w:rFonts w:ascii="Times New Roman" w:hAnsi="Times New Roman" w:cstheme="minorBidi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и науки РФ от 27.07.2022 г. </w:t>
      </w:r>
      <w:r>
        <w:rPr>
          <w:rFonts w:ascii="Times New Roman" w:hAnsi="Times New Roman" w:cs="Times New Roman"/>
          <w:sz w:val="28"/>
          <w:szCs w:val="28"/>
        </w:rPr>
        <w:t>№629</w:t>
      </w:r>
      <w:r w:rsidRPr="00E27739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D36BB6" w:rsidRDefault="00D36BB6" w:rsidP="00D36BB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D36BB6" w:rsidRDefault="00D36BB6" w:rsidP="00D36BB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</w:t>
      </w:r>
      <w:r w:rsidRPr="00817D92">
        <w:rPr>
          <w:rFonts w:ascii="Times New Roman" w:hAnsi="Times New Roman" w:cs="Times New Roman"/>
          <w:sz w:val="28"/>
          <w:szCs w:val="28"/>
        </w:rPr>
        <w:t>СанП</w:t>
      </w:r>
      <w:r>
        <w:rPr>
          <w:rFonts w:ascii="Times New Roman" w:hAnsi="Times New Roman" w:cs="Times New Roman"/>
          <w:sz w:val="28"/>
          <w:szCs w:val="28"/>
        </w:rPr>
        <w:t xml:space="preserve">иН 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3.1/2.4.3598-20"Санитарно-эпидемиологические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817D92">
        <w:rPr>
          <w:rFonts w:ascii="Times New Roman" w:hAnsi="Times New Roman" w:cs="Times New Roman"/>
          <w:sz w:val="28"/>
          <w:szCs w:val="28"/>
        </w:rPr>
        <w:t>».</w:t>
      </w:r>
    </w:p>
    <w:p w:rsidR="00D36BB6" w:rsidRDefault="00D36BB6" w:rsidP="00D36BB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D36BB6" w:rsidRPr="00817D92" w:rsidRDefault="00D36BB6" w:rsidP="00D36BB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D36BB6" w:rsidRPr="00D36BB6" w:rsidRDefault="00D36BB6" w:rsidP="00D36BB6">
      <w:pPr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-Устав школы.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Направленность программы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- социально- гуманитарная.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Образовательная деятельность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по программе «За страницами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учебника русского языка» </w:t>
      </w:r>
      <w:r w:rsidRPr="005A5F61">
        <w:rPr>
          <w:rFonts w:ascii="Times New Roman" w:hAnsi="Times New Roman" w:cs="Times New Roman"/>
          <w:bCs/>
          <w:kern w:val="0"/>
          <w:sz w:val="28"/>
          <w:szCs w:val="28"/>
          <w:lang w:eastAsia="ru-RU" w:bidi="ar-SA"/>
        </w:rPr>
        <w:t>направлена</w:t>
      </w: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 на: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формирование и развитие творческих способностей учащихся;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удовлетворение индивидуальных потребностей учащихся в нравственном и  интеллектуальном развитии;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обеспечение духовно-нравственного, гражданско-патриотического воспитания учащихся;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выявление, развитие и поддержку талантливых учащихся, а также лиц, проявивших выдающиеся способности;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профессиональную ориентацию учащихся;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создание и обеспечение необходимых условий для личностного развития, профессионального самоопределения и творческого развития учащихся;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lastRenderedPageBreak/>
        <w:t>- формирование общей культуры учащихся.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Новизна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заключается в акценте на исследовательской деятельности учащихся в процессе работы.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Актуальность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состоит в том, что она поможет учащимся повысить уровень знаний по русскому языку, расширить знания по определенным темам.</w:t>
      </w: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Педагогическая целесообразность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состоит в том, что изучение языка, особенно грамматики и синтаксиса, играет важную роль в развитии мышления обучающихся, так как сопровождается постоянной аналитико-синтетической работой, в процессе которой осуществляются мыслительные операции, такие как сравнение, выделение существенных признаков изучаемых явлений, обобщение и систематизация материала.</w:t>
      </w:r>
    </w:p>
    <w:p w:rsidR="005A5F61" w:rsidRPr="005A5F61" w:rsidRDefault="005A5F61" w:rsidP="005A5F6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A5F61" w:rsidRPr="005A5F61" w:rsidRDefault="005A5F61" w:rsidP="005A5F6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и задачи программы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Цель:</w:t>
      </w:r>
    </w:p>
    <w:p w:rsidR="005A5F61" w:rsidRPr="005A5F61" w:rsidRDefault="005A5F61" w:rsidP="005A5F61">
      <w:pPr>
        <w:pStyle w:val="a5"/>
        <w:numPr>
          <w:ilvl w:val="1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расширение и углубление знаний обучающихся о нормах языка как основе речевой культуры, развитие их коммуникативных навыков, овладение правилами речевого поведения.</w:t>
      </w:r>
    </w:p>
    <w:p w:rsid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Задачи:</w:t>
      </w:r>
    </w:p>
    <w:p w:rsidR="00A52C6D" w:rsidRDefault="00A52C6D" w:rsidP="00A52C6D">
      <w:pPr>
        <w:pStyle w:val="Default"/>
        <w:jc w:val="both"/>
        <w:rPr>
          <w:bCs/>
          <w:i/>
          <w:sz w:val="28"/>
          <w:szCs w:val="28"/>
        </w:rPr>
      </w:pPr>
      <w:r w:rsidRPr="00E27739">
        <w:rPr>
          <w:b/>
          <w:bCs/>
          <w:sz w:val="28"/>
          <w:szCs w:val="28"/>
        </w:rPr>
        <w:t>Обучающие</w:t>
      </w:r>
      <w:r w:rsidRPr="00E27739">
        <w:rPr>
          <w:bCs/>
          <w:i/>
          <w:sz w:val="28"/>
          <w:szCs w:val="28"/>
        </w:rPr>
        <w:t>(связанны с овладением</w:t>
      </w:r>
      <w:r>
        <w:rPr>
          <w:bCs/>
          <w:i/>
          <w:sz w:val="28"/>
          <w:szCs w:val="28"/>
        </w:rPr>
        <w:t xml:space="preserve"> детьми основами речевой культуры</w:t>
      </w:r>
      <w:r w:rsidRPr="00E27739">
        <w:rPr>
          <w:bCs/>
          <w:i/>
          <w:sz w:val="28"/>
          <w:szCs w:val="28"/>
        </w:rPr>
        <w:t>)</w:t>
      </w:r>
      <w:r>
        <w:rPr>
          <w:bCs/>
          <w:i/>
          <w:sz w:val="28"/>
          <w:szCs w:val="28"/>
        </w:rPr>
        <w:t>:</w:t>
      </w:r>
    </w:p>
    <w:p w:rsidR="00A52C6D" w:rsidRPr="005A5F61" w:rsidRDefault="00A52C6D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A5F61" w:rsidRPr="005A5F61" w:rsidRDefault="005A5F61" w:rsidP="005A5F61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способствовать приобщению обучающихся к речевой культуре как производной национальной культуры;</w:t>
      </w:r>
    </w:p>
    <w:p w:rsidR="005A5F61" w:rsidRPr="005A5F61" w:rsidRDefault="005A5F61" w:rsidP="005A5F61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углубить теоретические знания обучающихся о нормах русского языка, о языковых средствах;</w:t>
      </w:r>
    </w:p>
    <w:p w:rsidR="005A5F61" w:rsidRDefault="005A5F61" w:rsidP="005A5F61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отрабатывать речевые умения и навыки: замечать в собственной и чужой речи отступления от норм литературного языка, различать ошибки и недочеты в устной и письменной речи, уметь исправлять их, редактировать текст;</w:t>
      </w:r>
    </w:p>
    <w:p w:rsidR="00A52C6D" w:rsidRPr="005A5F61" w:rsidRDefault="00A52C6D" w:rsidP="00A52C6D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обобщить полученные знания по русскому языку за курс 5-8 классов;</w:t>
      </w:r>
    </w:p>
    <w:p w:rsidR="00A52C6D" w:rsidRPr="005A5F61" w:rsidRDefault="00A52C6D" w:rsidP="00A52C6D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активизировать внимание обучающихся к устной и письменной речи;</w:t>
      </w:r>
    </w:p>
    <w:p w:rsidR="00A52C6D" w:rsidRPr="005A5F61" w:rsidRDefault="00A52C6D" w:rsidP="00A52C6D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подготовить обучающихся к итоговой аттестации.</w:t>
      </w:r>
    </w:p>
    <w:p w:rsidR="00A52C6D" w:rsidRDefault="00A52C6D" w:rsidP="00A52C6D">
      <w:pPr>
        <w:pStyle w:val="a5"/>
        <w:shd w:val="clear" w:color="auto" w:fill="FFFFFF"/>
        <w:spacing w:before="0" w:beforeAutospacing="0" w:after="150" w:afterAutospacing="0"/>
        <w:ind w:left="1440"/>
        <w:rPr>
          <w:color w:val="000000"/>
          <w:sz w:val="28"/>
          <w:szCs w:val="28"/>
        </w:rPr>
      </w:pPr>
    </w:p>
    <w:p w:rsidR="00A52C6D" w:rsidRDefault="00A52C6D" w:rsidP="00A52C6D">
      <w:pPr>
        <w:pStyle w:val="Default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lastRenderedPageBreak/>
        <w:t>Развивающи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i/>
          <w:iCs/>
          <w:sz w:val="28"/>
          <w:szCs w:val="28"/>
        </w:rPr>
        <w:t>(</w:t>
      </w:r>
      <w:proofErr w:type="gramEnd"/>
      <w:r w:rsidRPr="00E27739">
        <w:rPr>
          <w:i/>
          <w:iCs/>
          <w:sz w:val="28"/>
          <w:szCs w:val="28"/>
        </w:rPr>
        <w:t>связаны с совершенствованием общих способностей обучающихся и приобретением детьми общеучебных умений и навыков, обеспечивающих освоение содержания программы)</w:t>
      </w:r>
      <w:r w:rsidRPr="00E27739">
        <w:rPr>
          <w:sz w:val="28"/>
          <w:szCs w:val="28"/>
        </w:rPr>
        <w:t xml:space="preserve">: </w:t>
      </w:r>
    </w:p>
    <w:p w:rsidR="00A52C6D" w:rsidRPr="005A5F61" w:rsidRDefault="00A52C6D" w:rsidP="00A52C6D">
      <w:pPr>
        <w:pStyle w:val="a5"/>
        <w:shd w:val="clear" w:color="auto" w:fill="FFFFFF"/>
        <w:spacing w:before="0" w:beforeAutospacing="0" w:after="150" w:afterAutospacing="0"/>
        <w:ind w:left="1440"/>
        <w:rPr>
          <w:color w:val="000000"/>
          <w:sz w:val="28"/>
          <w:szCs w:val="28"/>
        </w:rPr>
      </w:pPr>
    </w:p>
    <w:p w:rsidR="005A5F61" w:rsidRDefault="005A5F61" w:rsidP="00A52C6D">
      <w:pPr>
        <w:pStyle w:val="a5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развивать коммуникативные навыки, воспитывать уважение к требованиям речевого этикета;</w:t>
      </w:r>
    </w:p>
    <w:p w:rsidR="00A52C6D" w:rsidRPr="00E7599A" w:rsidRDefault="00A52C6D" w:rsidP="00A52C6D">
      <w:pPr>
        <w:pStyle w:val="c2"/>
        <w:numPr>
          <w:ilvl w:val="1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развитие</w:t>
      </w:r>
      <w:r w:rsidRPr="0038728B">
        <w:rPr>
          <w:rFonts w:eastAsia="Calibri"/>
          <w:sz w:val="28"/>
          <w:szCs w:val="28"/>
        </w:rPr>
        <w:t xml:space="preserve"> мышления, нравственного и духовного потенциала, творческой индивидуальности.</w:t>
      </w:r>
    </w:p>
    <w:p w:rsidR="00A52C6D" w:rsidRPr="00E27739" w:rsidRDefault="00A52C6D" w:rsidP="00A52C6D">
      <w:pPr>
        <w:pStyle w:val="aa"/>
        <w:numPr>
          <w:ilvl w:val="1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 </w:t>
      </w:r>
    </w:p>
    <w:p w:rsidR="00A52C6D" w:rsidRPr="00E27739" w:rsidRDefault="00A52C6D" w:rsidP="00A52C6D">
      <w:pPr>
        <w:pStyle w:val="aa"/>
        <w:numPr>
          <w:ilvl w:val="1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 </w:t>
      </w:r>
    </w:p>
    <w:p w:rsidR="00A52C6D" w:rsidRPr="00E27739" w:rsidRDefault="00A52C6D" w:rsidP="00A52C6D">
      <w:pPr>
        <w:pStyle w:val="aa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Воспитательны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sz w:val="28"/>
          <w:szCs w:val="28"/>
        </w:rPr>
        <w:t>(</w:t>
      </w:r>
      <w:proofErr w:type="gramEnd"/>
      <w:r w:rsidRPr="00E27739">
        <w:rPr>
          <w:i/>
          <w:iCs/>
          <w:sz w:val="28"/>
          <w:szCs w:val="28"/>
        </w:rPr>
        <w:t>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</w:t>
      </w:r>
      <w:r w:rsidRPr="00E27739">
        <w:rPr>
          <w:sz w:val="28"/>
          <w:szCs w:val="28"/>
        </w:rPr>
        <w:t xml:space="preserve">): </w:t>
      </w:r>
    </w:p>
    <w:p w:rsidR="00A52C6D" w:rsidRPr="00E27739" w:rsidRDefault="00A52C6D" w:rsidP="00A52C6D">
      <w:pPr>
        <w:pStyle w:val="aa"/>
        <w:numPr>
          <w:ilvl w:val="0"/>
          <w:numId w:val="8"/>
        </w:numPr>
        <w:tabs>
          <w:tab w:val="left" w:pos="142"/>
        </w:tabs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формирование у детей </w:t>
      </w:r>
      <w:r>
        <w:rPr>
          <w:sz w:val="28"/>
          <w:szCs w:val="28"/>
        </w:rPr>
        <w:t>устойчивого интереса к культуре речи</w:t>
      </w:r>
      <w:r w:rsidRPr="00E27739">
        <w:rPr>
          <w:sz w:val="28"/>
          <w:szCs w:val="28"/>
        </w:rPr>
        <w:t xml:space="preserve">; </w:t>
      </w:r>
    </w:p>
    <w:p w:rsidR="00A52C6D" w:rsidRPr="005A5F61" w:rsidRDefault="00A52C6D" w:rsidP="00A52C6D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сформировать уважительное отношение к литературе как воплощению речевой культуры;</w:t>
      </w:r>
    </w:p>
    <w:p w:rsidR="00A52C6D" w:rsidRDefault="00A52C6D" w:rsidP="00A52C6D">
      <w:pPr>
        <w:pStyle w:val="c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</w:t>
      </w:r>
      <w:r w:rsidRPr="00E7599A">
        <w:rPr>
          <w:rStyle w:val="c1"/>
          <w:color w:val="000000"/>
          <w:sz w:val="28"/>
          <w:szCs w:val="28"/>
        </w:rPr>
        <w:t>оспитание ответственности за собст</w:t>
      </w:r>
      <w:r>
        <w:rPr>
          <w:rStyle w:val="c1"/>
          <w:color w:val="000000"/>
          <w:sz w:val="28"/>
          <w:szCs w:val="28"/>
        </w:rPr>
        <w:t>венное благополучие;</w:t>
      </w:r>
    </w:p>
    <w:p w:rsidR="00A52C6D" w:rsidRPr="00A52C6D" w:rsidRDefault="00A52C6D" w:rsidP="00A52C6D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C6D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воспитание интереса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предмету, чувство гордости за русский народ</w:t>
      </w:r>
      <w:r w:rsidRPr="00A52C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52C6D" w:rsidRPr="0031170B" w:rsidRDefault="00A52C6D" w:rsidP="00A52C6D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 воспитание </w:t>
      </w:r>
      <w:r>
        <w:rPr>
          <w:sz w:val="28"/>
          <w:szCs w:val="28"/>
        </w:rPr>
        <w:t>толерантности,</w:t>
      </w:r>
      <w:r w:rsidRPr="00E27739">
        <w:rPr>
          <w:sz w:val="28"/>
          <w:szCs w:val="28"/>
        </w:rPr>
        <w:t xml:space="preserve"> воли, усидчивости, трудолюбия; </w:t>
      </w:r>
    </w:p>
    <w:p w:rsidR="00A52C6D" w:rsidRPr="005A5F61" w:rsidRDefault="00A52C6D" w:rsidP="00A52C6D">
      <w:pPr>
        <w:pStyle w:val="a5"/>
        <w:shd w:val="clear" w:color="auto" w:fill="FFFFFF"/>
        <w:spacing w:before="0" w:beforeAutospacing="0" w:after="150" w:afterAutospacing="0"/>
        <w:ind w:left="1440"/>
        <w:rPr>
          <w:color w:val="000000"/>
          <w:sz w:val="28"/>
          <w:szCs w:val="28"/>
        </w:rPr>
      </w:pPr>
    </w:p>
    <w:p w:rsidR="005A5F61" w:rsidRPr="005A5F61" w:rsidRDefault="005A5F61" w:rsidP="005A5F6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Отличительная особенность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от уже существующих образовательных программ – нестандартный подход к отбору языкового материала, используемого на занятиях.</w:t>
      </w:r>
    </w:p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5A5F61" w:rsidRDefault="005A5F61" w:rsidP="005A5F61">
      <w:pPr>
        <w:numPr>
          <w:ilvl w:val="1"/>
          <w:numId w:val="1"/>
        </w:num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учащимися программы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В результате изучения курса учащиеся должны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знать</w:t>
      </w:r>
    </w:p>
    <w:p w:rsidR="005A5F61" w:rsidRPr="005A5F61" w:rsidRDefault="005A5F61" w:rsidP="005A5F61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основные аспекты культуры речи;</w:t>
      </w:r>
    </w:p>
    <w:p w:rsidR="005A5F61" w:rsidRPr="005A5F61" w:rsidRDefault="005A5F61" w:rsidP="005A5F61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требования, предъявляемые к устным и письменным текстам различных жанров в разных ситуациях общения; -</w:t>
      </w:r>
    </w:p>
    <w:p w:rsidR="005A5F61" w:rsidRPr="005A5F61" w:rsidRDefault="005A5F61" w:rsidP="005A5F61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основные сведения о языке, речеведческие понятия;</w:t>
      </w:r>
    </w:p>
    <w:p w:rsidR="005A5F61" w:rsidRPr="005A5F61" w:rsidRDefault="005A5F61" w:rsidP="005A5F61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орфограммы и пунктограммы;</w:t>
      </w:r>
    </w:p>
    <w:p w:rsidR="005A5F61" w:rsidRPr="005A5F61" w:rsidRDefault="005A5F61" w:rsidP="005A5F61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lastRenderedPageBreak/>
        <w:t>стили и типы речи.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уметь</w:t>
      </w:r>
    </w:p>
    <w:p w:rsidR="005A5F61" w:rsidRPr="005A5F61" w:rsidRDefault="005A5F61" w:rsidP="005A5F61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соблюдать в практике речевого общения нормы литературного языка;</w:t>
      </w:r>
    </w:p>
    <w:p w:rsidR="005A5F61" w:rsidRPr="005A5F61" w:rsidRDefault="005A5F61" w:rsidP="005A5F61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фиксировать и исправлять нарушения норм;</w:t>
      </w:r>
    </w:p>
    <w:p w:rsidR="005A5F61" w:rsidRPr="005A5F61" w:rsidRDefault="005A5F61" w:rsidP="005A5F61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анализировать языковые явления с точки зрения их соответствия нормам;</w:t>
      </w:r>
    </w:p>
    <w:p w:rsidR="005A5F61" w:rsidRPr="005A5F61" w:rsidRDefault="005A5F61" w:rsidP="005A5F61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редактировать текст;</w:t>
      </w:r>
    </w:p>
    <w:p w:rsidR="005A5F61" w:rsidRPr="005A5F61" w:rsidRDefault="005A5F61" w:rsidP="005A5F61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создавать устные и письменные монологические и диалогические высказывания различных типов;</w:t>
      </w:r>
    </w:p>
    <w:p w:rsidR="005A5F61" w:rsidRPr="005A5F61" w:rsidRDefault="005A5F61" w:rsidP="005A5F61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интерпретировать тексты различной стилистической принадлежности;</w:t>
      </w:r>
    </w:p>
    <w:p w:rsidR="005A5F61" w:rsidRPr="005A5F61" w:rsidRDefault="005A5F61" w:rsidP="005A5F61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соблюдать нормы речевого поведения;</w:t>
      </w:r>
    </w:p>
    <w:p w:rsidR="005A5F61" w:rsidRPr="00A52C6D" w:rsidRDefault="005A5F61" w:rsidP="00A52C6D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пользоваться словарями и сп</w:t>
      </w:r>
      <w:r>
        <w:rPr>
          <w:color w:val="000000"/>
          <w:sz w:val="28"/>
          <w:szCs w:val="28"/>
        </w:rPr>
        <w:t>равочниками</w:t>
      </w:r>
    </w:p>
    <w:p w:rsidR="005A5F61" w:rsidRDefault="005A5F61" w:rsidP="005A5F61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5A5F61" w:rsidRDefault="005A5F61" w:rsidP="00AC7B60">
      <w:pPr>
        <w:pStyle w:val="a4"/>
        <w:numPr>
          <w:ilvl w:val="0"/>
          <w:numId w:val="1"/>
        </w:num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AC7B60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Учебный план</w:t>
      </w:r>
    </w:p>
    <w:p w:rsidR="00AC7B60" w:rsidRPr="00AC7B60" w:rsidRDefault="00AC7B60" w:rsidP="00AC7B60">
      <w:pPr>
        <w:pStyle w:val="a4"/>
        <w:tabs>
          <w:tab w:val="left" w:pos="3375"/>
        </w:tabs>
        <w:ind w:left="495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AC7B60" w:rsidRPr="00AC7B60" w:rsidRDefault="00AC7B60" w:rsidP="00AC7B60">
      <w:pPr>
        <w:pStyle w:val="a4"/>
        <w:tabs>
          <w:tab w:val="left" w:pos="3375"/>
        </w:tabs>
        <w:ind w:left="495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1049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2976"/>
        <w:gridCol w:w="1134"/>
        <w:gridCol w:w="1276"/>
        <w:gridCol w:w="1560"/>
        <w:gridCol w:w="2835"/>
      </w:tblGrid>
      <w:tr w:rsidR="004E2855" w:rsidRPr="00E27739" w:rsidTr="008A3362">
        <w:trPr>
          <w:trHeight w:val="615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4E2855" w:rsidRDefault="004E2855" w:rsidP="008A336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4E2855" w:rsidRDefault="004E2855" w:rsidP="008A336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</w:tcPr>
          <w:p w:rsidR="004E2855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темы,</w:t>
            </w:r>
          </w:p>
          <w:p w:rsidR="004E2855" w:rsidRPr="00623B7F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</w:t>
            </w:r>
            <w:r w:rsidRPr="00623B7F">
              <w:rPr>
                <w:rFonts w:ascii="Times New Roman" w:hAnsi="Times New Roman" w:cs="Times New Roman"/>
                <w:b/>
                <w:sz w:val="28"/>
                <w:szCs w:val="28"/>
              </w:rPr>
              <w:t>чебн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ого </w:t>
            </w:r>
            <w:r w:rsidRPr="00623B7F">
              <w:rPr>
                <w:rFonts w:ascii="Times New Roman" w:hAnsi="Times New Roman" w:cs="Times New Roman"/>
                <w:b/>
                <w:sz w:val="28"/>
                <w:szCs w:val="28"/>
              </w:rPr>
              <w:t>курсы</w:t>
            </w:r>
          </w:p>
        </w:tc>
        <w:tc>
          <w:tcPr>
            <w:tcW w:w="397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E2855" w:rsidRPr="00623B7F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 часов </w:t>
            </w:r>
          </w:p>
        </w:tc>
        <w:tc>
          <w:tcPr>
            <w:tcW w:w="2835" w:type="dxa"/>
            <w:vMerge w:val="restart"/>
          </w:tcPr>
          <w:p w:rsidR="004E2855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>Форм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аттестации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  <w:p w:rsidR="004E2855" w:rsidRPr="00623B7F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контороля</w:t>
            </w:r>
          </w:p>
        </w:tc>
      </w:tr>
      <w:tr w:rsidR="004E2855" w:rsidRPr="00E27739" w:rsidTr="008A3362">
        <w:trPr>
          <w:trHeight w:val="345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4E2855" w:rsidRDefault="004E2855" w:rsidP="008A336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4E2855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E2855" w:rsidRPr="00623B7F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E2855" w:rsidRPr="00623B7F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4E2855" w:rsidRPr="00623B7F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835" w:type="dxa"/>
            <w:vMerge/>
          </w:tcPr>
          <w:p w:rsidR="004E2855" w:rsidRPr="00E27739" w:rsidRDefault="004E2855" w:rsidP="008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E27739" w:rsidRDefault="004E2855" w:rsidP="008A3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«Речевой этикет и этические нормы общения»</w:t>
            </w:r>
          </w:p>
          <w:p w:rsidR="004E2855" w:rsidRPr="00623B7F" w:rsidRDefault="004E2855" w:rsidP="008A3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E27739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E27739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E27739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4E2855" w:rsidRPr="00E27739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F61">
              <w:rPr>
                <w:rFonts w:ascii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Итоговое тестирование по программе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Введение. Понятие о культуре 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Орфоэпия и фонетика. Динамичность орфоэпических норм.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4E2855" w:rsidRPr="003966D0" w:rsidRDefault="004E2855" w:rsidP="008A33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Техника речи. Особенности ударения в русском языке.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Тайны звукописи.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Благозвучность речи. Фонетические средства выразительности.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spacing w:line="15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Исторические модификации лексики.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spacing w:line="15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Лексическая сочетаемость. </w:t>
            </w: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lastRenderedPageBreak/>
              <w:t>Тавтология, плеоназм, паронимия, омонимия, полисемия, синонимия.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опрос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Лексика ограниченного употребления. Экспрессивная лексика.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Род имен существительных. Склонение и род аббревиатур. Родительный падеж множественного числа. Специфика склонений географических названий.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опрос, беседа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Семантические оттенки кратких и полных форм прилагательных. Специфика образования форм степеней сравнения.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Коварная часть речи – имя числительное.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Особенности синтаксиса предложений, включающих местоимения.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Особенности употребления неопределенной формы глагола.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Грамматически правильное использование предлогов в 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Синонимия союзов.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Экспрессивный потенциал частиц.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Роль междометий в 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Всегда ли «простое предложение» - простое?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Особенности управления в русском языке. Трудные случаи согласования.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Грамматические нормы в предложениях с причастными и деепричастными оборотами.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Использование однородных членов как средства выразительности 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Функциональные стили русского языка. Соотношение стилей и типов 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Стилистические ресурсы речи.</w:t>
            </w:r>
          </w:p>
          <w:p w:rsidR="004E2855" w:rsidRPr="003966D0" w:rsidRDefault="004E2855" w:rsidP="008A3362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Языковые средства делового и разговорного стилей.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Тропы и стилистические фигуры. Их использование в художественном и публицистическом стилях.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Default="004E2855" w:rsidP="008A3362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Анализ изобразительно- выразительных средств в текстах разных стилей.</w:t>
            </w:r>
          </w:p>
          <w:p w:rsidR="002F386F" w:rsidRPr="003966D0" w:rsidRDefault="002F386F" w:rsidP="008A3362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Речевой этикет. Культура речи и </w:t>
            </w: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lastRenderedPageBreak/>
              <w:t>этические нормы общения.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spacing w:after="15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Соблюдение правил речевого этикета в различных ситуациях общения.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комплексный анализ текста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3966D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Речевая недостаточность. </w:t>
            </w: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тестирование</w:t>
            </w:r>
          </w:p>
        </w:tc>
      </w:tr>
      <w:tr w:rsidR="004E2855" w:rsidRPr="00E27739" w:rsidTr="008A3362">
        <w:tc>
          <w:tcPr>
            <w:tcW w:w="71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2855" w:rsidRPr="003966D0" w:rsidRDefault="004E2855" w:rsidP="008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4E2855" w:rsidRPr="003966D0" w:rsidRDefault="004E2855" w:rsidP="008A336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Default="005A5F61" w:rsidP="00A52C6D">
      <w:pPr>
        <w:rPr>
          <w:rFonts w:ascii="Times New Roman" w:hAnsi="Times New Roman" w:cs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F61" w:rsidRPr="005A5F61" w:rsidRDefault="005A5F61" w:rsidP="005A5F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3. Календарный учебный график</w:t>
      </w:r>
    </w:p>
    <w:p w:rsidR="005A5F61" w:rsidRPr="005A5F61" w:rsidRDefault="005A5F61" w:rsidP="005A5F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2"/>
        <w:gridCol w:w="4795"/>
      </w:tblGrid>
      <w:tr w:rsidR="005A5F61" w:rsidRPr="005A5F61" w:rsidTr="00ED739A">
        <w:tc>
          <w:tcPr>
            <w:tcW w:w="4882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Начало занятий</w:t>
            </w:r>
          </w:p>
        </w:tc>
        <w:tc>
          <w:tcPr>
            <w:tcW w:w="4795" w:type="dxa"/>
          </w:tcPr>
          <w:p w:rsidR="005A5F61" w:rsidRPr="005A5F61" w:rsidRDefault="0026542E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 октября 2023</w:t>
            </w:r>
            <w:r w:rsidR="005A5F61"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года</w:t>
            </w:r>
          </w:p>
        </w:tc>
      </w:tr>
      <w:tr w:rsidR="005A5F61" w:rsidRPr="005A5F61" w:rsidTr="00ED739A">
        <w:tc>
          <w:tcPr>
            <w:tcW w:w="4882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Окончание занятий</w:t>
            </w:r>
          </w:p>
        </w:tc>
        <w:tc>
          <w:tcPr>
            <w:tcW w:w="4795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30 </w:t>
            </w:r>
            <w:r w:rsidR="0026542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апреля 2024</w:t>
            </w: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года</w:t>
            </w:r>
          </w:p>
        </w:tc>
      </w:tr>
      <w:tr w:rsidR="005A5F61" w:rsidRPr="005A5F61" w:rsidTr="00ED739A">
        <w:tc>
          <w:tcPr>
            <w:tcW w:w="4882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Продолжительность учебного года</w:t>
            </w:r>
          </w:p>
        </w:tc>
        <w:tc>
          <w:tcPr>
            <w:tcW w:w="4795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28 недель</w:t>
            </w:r>
          </w:p>
        </w:tc>
      </w:tr>
      <w:tr w:rsidR="005A5F61" w:rsidRPr="005A5F61" w:rsidTr="00ED739A">
        <w:tc>
          <w:tcPr>
            <w:tcW w:w="4882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Форма обучения</w:t>
            </w:r>
          </w:p>
        </w:tc>
        <w:tc>
          <w:tcPr>
            <w:tcW w:w="4795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очная</w:t>
            </w:r>
          </w:p>
        </w:tc>
      </w:tr>
      <w:tr w:rsidR="005A5F61" w:rsidRPr="005A5F61" w:rsidTr="00ED739A">
        <w:tc>
          <w:tcPr>
            <w:tcW w:w="4882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Формы организации занятий</w:t>
            </w:r>
          </w:p>
        </w:tc>
        <w:tc>
          <w:tcPr>
            <w:tcW w:w="4795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групповые занятия </w:t>
            </w:r>
          </w:p>
        </w:tc>
      </w:tr>
      <w:tr w:rsidR="005A5F61" w:rsidRPr="005A5F61" w:rsidTr="00ED739A">
        <w:tc>
          <w:tcPr>
            <w:tcW w:w="4882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детей в группе</w:t>
            </w:r>
          </w:p>
        </w:tc>
        <w:tc>
          <w:tcPr>
            <w:tcW w:w="4795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20-25  учащихся</w:t>
            </w:r>
          </w:p>
        </w:tc>
      </w:tr>
      <w:tr w:rsidR="005A5F61" w:rsidRPr="005A5F61" w:rsidTr="00ED739A">
        <w:tc>
          <w:tcPr>
            <w:tcW w:w="4882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Продолжительность занятий</w:t>
            </w:r>
          </w:p>
        </w:tc>
        <w:tc>
          <w:tcPr>
            <w:tcW w:w="4795" w:type="dxa"/>
          </w:tcPr>
          <w:p w:rsidR="005A5F61" w:rsidRPr="005A5F61" w:rsidRDefault="005A5F61" w:rsidP="00ED7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</w:rPr>
              <w:t>2 учебных занятия по 40 минут.</w:t>
            </w:r>
          </w:p>
        </w:tc>
      </w:tr>
      <w:tr w:rsidR="005A5F61" w:rsidRPr="005A5F61" w:rsidTr="00ED739A">
        <w:tc>
          <w:tcPr>
            <w:tcW w:w="4882" w:type="dxa"/>
          </w:tcPr>
          <w:p w:rsidR="005A5F61" w:rsidRPr="005A5F61" w:rsidRDefault="005A5F61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795" w:type="dxa"/>
          </w:tcPr>
          <w:p w:rsidR="005A5F61" w:rsidRPr="005A5F61" w:rsidRDefault="00181560" w:rsidP="00ED73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30 апреля 2024</w:t>
            </w:r>
            <w:r w:rsidR="005A5F61"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года</w:t>
            </w:r>
          </w:p>
        </w:tc>
      </w:tr>
    </w:tbl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ab/>
      </w:r>
    </w:p>
    <w:p w:rsidR="005A5F61" w:rsidRPr="005A5F61" w:rsidRDefault="005A5F61" w:rsidP="002F386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Возрастной уровень обучающихся: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 xml:space="preserve"> 15-16 лет (9 классы). </w:t>
      </w:r>
    </w:p>
    <w:p w:rsidR="005A5F61" w:rsidRPr="005A5F61" w:rsidRDefault="005A5F61" w:rsidP="002F386F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Срок реализации: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 xml:space="preserve"> 7 месяцев. </w:t>
      </w:r>
    </w:p>
    <w:p w:rsidR="005A5F61" w:rsidRPr="005A5F61" w:rsidRDefault="005A5F61" w:rsidP="002F386F">
      <w:pPr>
        <w:spacing w:line="276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Количество детей в группе: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 xml:space="preserve">20-25 человек. </w:t>
      </w:r>
    </w:p>
    <w:p w:rsidR="005A5F61" w:rsidRPr="005A5F61" w:rsidRDefault="005A5F61" w:rsidP="002F386F">
      <w:pPr>
        <w:spacing w:line="276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        В группу принимаются все желающие.</w:t>
      </w:r>
    </w:p>
    <w:p w:rsidR="005A5F61" w:rsidRPr="005A5F61" w:rsidRDefault="005A5F61" w:rsidP="002F38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часов в год: 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>56 часов.</w:t>
      </w:r>
    </w:p>
    <w:p w:rsidR="005A5F61" w:rsidRPr="005A5F61" w:rsidRDefault="005A5F61" w:rsidP="002F38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Режим занятий: </w:t>
      </w:r>
      <w:r w:rsidRPr="005A5F61">
        <w:rPr>
          <w:rFonts w:ascii="Times New Roman" w:hAnsi="Times New Roman" w:cs="Times New Roman"/>
          <w:sz w:val="28"/>
          <w:szCs w:val="28"/>
        </w:rPr>
        <w:t>1 раз в неделю по 2 учебных занятий по 40 минут, перерыв между занятиями- 10 минут.</w:t>
      </w:r>
    </w:p>
    <w:p w:rsidR="005A5F61" w:rsidRPr="005A5F61" w:rsidRDefault="005A5F61" w:rsidP="002F386F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Формы занятий: </w:t>
      </w:r>
      <w:r w:rsidRPr="005A5F61">
        <w:rPr>
          <w:rFonts w:ascii="Times New Roman" w:hAnsi="Times New Roman" w:cs="Times New Roman"/>
          <w:sz w:val="28"/>
          <w:szCs w:val="28"/>
        </w:rPr>
        <w:t>практикумы, семинары, комплексный анализ текста, тестирование, беседы, опросы, презентации.</w:t>
      </w:r>
    </w:p>
    <w:p w:rsidR="005A5F61" w:rsidRPr="005A5F61" w:rsidRDefault="005A5F61" w:rsidP="002F38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Способы проверки знаний, умений и навыков: 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>промежуточная аттестация (</w:t>
      </w:r>
      <w:r w:rsidRPr="005A5F61">
        <w:rPr>
          <w:rFonts w:ascii="Times New Roman" w:hAnsi="Times New Roman" w:cs="Times New Roman"/>
          <w:sz w:val="28"/>
          <w:szCs w:val="28"/>
          <w:lang w:eastAsia="zh-CN"/>
        </w:rPr>
        <w:t>итоговое тестирование).</w:t>
      </w:r>
    </w:p>
    <w:p w:rsidR="005A5F61" w:rsidRDefault="005A5F61" w:rsidP="005A5F6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F386F" w:rsidRDefault="002F386F" w:rsidP="005A5F6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F386F" w:rsidRDefault="002F386F" w:rsidP="005A5F6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F386F" w:rsidRDefault="002F386F" w:rsidP="005A5F6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F386F" w:rsidRDefault="002F386F" w:rsidP="005A5F6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779CC" w:rsidRDefault="00A779CC" w:rsidP="005A5F6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A5F61" w:rsidRPr="005A5F61" w:rsidRDefault="005A5F61" w:rsidP="005A5F6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5F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4. Содержание программного материала</w:t>
      </w:r>
    </w:p>
    <w:p w:rsidR="005A5F61" w:rsidRPr="005A5F61" w:rsidRDefault="005A5F61" w:rsidP="005A5F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eastAsia="zh-CN"/>
        </w:rPr>
      </w:pPr>
      <w:r w:rsidRPr="005A5F61">
        <w:rPr>
          <w:sz w:val="28"/>
          <w:szCs w:val="28"/>
        </w:rPr>
        <w:t xml:space="preserve">Программа содержит один учебный курс: </w:t>
      </w:r>
      <w:r w:rsidRPr="005A5F61">
        <w:rPr>
          <w:sz w:val="28"/>
          <w:szCs w:val="28"/>
          <w:lang w:eastAsia="zh-CN"/>
        </w:rPr>
        <w:t>«Речевой этикет и этические нормы общения».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eastAsia="zh-CN"/>
        </w:rPr>
      </w:pPr>
      <w:r w:rsidRPr="005A5F61">
        <w:rPr>
          <w:sz w:val="28"/>
          <w:szCs w:val="28"/>
          <w:lang w:eastAsia="zh-CN"/>
        </w:rPr>
        <w:t xml:space="preserve">Тема 1. </w:t>
      </w:r>
      <w:r w:rsidRPr="005A5F61">
        <w:rPr>
          <w:bCs/>
          <w:color w:val="000000"/>
          <w:sz w:val="28"/>
          <w:szCs w:val="28"/>
        </w:rPr>
        <w:t>Орфоэпические нормы современного русского языка.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2. Лексические нормы</w:t>
      </w:r>
      <w:r w:rsidRPr="005A5F61">
        <w:rPr>
          <w:color w:val="000000"/>
          <w:sz w:val="28"/>
          <w:szCs w:val="28"/>
        </w:rPr>
        <w:t>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3. Морфологические нормы.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4. Синтаксические нормы.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5. Стилистические нормы.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6. Речевой этикет.</w:t>
      </w:r>
    </w:p>
    <w:p w:rsidR="00A779CC" w:rsidRDefault="00A779CC" w:rsidP="005A5F61">
      <w:pPr>
        <w:shd w:val="clear" w:color="auto" w:fill="FFFFFF"/>
        <w:jc w:val="center"/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/>
        </w:rPr>
      </w:pPr>
    </w:p>
    <w:p w:rsidR="005A5F61" w:rsidRPr="005A5F61" w:rsidRDefault="005A5F61" w:rsidP="005A5F61">
      <w:pPr>
        <w:shd w:val="clear" w:color="auto" w:fill="FFFFFF"/>
        <w:jc w:val="center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5A5F61"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/>
        </w:rPr>
        <w:t>5. Организационно</w:t>
      </w:r>
      <w:r w:rsidRPr="005A5F61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-педагогические условия</w:t>
      </w:r>
    </w:p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</w:rPr>
        <w:t>5.1 Материально-технические обеспечение:</w:t>
      </w:r>
    </w:p>
    <w:p w:rsidR="005A5F61" w:rsidRPr="005A5F61" w:rsidRDefault="005A5F61" w:rsidP="005A5F6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A5F61">
        <w:rPr>
          <w:rFonts w:ascii="Times New Roman" w:hAnsi="Times New Roman" w:cs="Times New Roman"/>
          <w:sz w:val="28"/>
          <w:szCs w:val="28"/>
          <w:lang w:eastAsia="zh-CN"/>
        </w:rPr>
        <w:t xml:space="preserve">Занятия проводятся в учебном кабинете. </w:t>
      </w:r>
    </w:p>
    <w:p w:rsidR="005A5F61" w:rsidRPr="005A5F61" w:rsidRDefault="005A5F61" w:rsidP="005A5F61">
      <w:pPr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sz w:val="28"/>
          <w:szCs w:val="28"/>
          <w:lang w:eastAsia="zh-CN"/>
        </w:rPr>
        <w:t>Оснащение учебного кабинета: столы – 16 штук; стулья – 32 штук; проектор – 1; ноутбук – 1; экран – 1; медиа-продукты; дидактический материал (</w:t>
      </w:r>
      <w:r w:rsidRPr="005A5F61">
        <w:rPr>
          <w:rFonts w:ascii="Times New Roman" w:hAnsi="Times New Roman" w:cs="Times New Roman"/>
          <w:spacing w:val="-1"/>
          <w:sz w:val="28"/>
          <w:szCs w:val="28"/>
          <w:lang w:eastAsia="ru-RU"/>
        </w:rPr>
        <w:t>тематические плакаты, схемы, карточки).</w:t>
      </w:r>
    </w:p>
    <w:p w:rsidR="005A5F61" w:rsidRPr="005A5F61" w:rsidRDefault="005A5F61" w:rsidP="005A5F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A5F61" w:rsidRPr="005A5F61" w:rsidRDefault="00A779CC" w:rsidP="005A5F61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 </w:t>
      </w:r>
      <w:r w:rsidR="005A5F61" w:rsidRPr="005A5F61">
        <w:rPr>
          <w:rFonts w:ascii="Times New Roman" w:hAnsi="Times New Roman" w:cs="Times New Roman"/>
          <w:b/>
          <w:sz w:val="28"/>
          <w:szCs w:val="28"/>
        </w:rPr>
        <w:t>Кадровые условия:</w:t>
      </w:r>
    </w:p>
    <w:p w:rsidR="005A5F61" w:rsidRPr="005A5F61" w:rsidRDefault="005A5F61" w:rsidP="005A5F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Занятия проводит учитель высшей квалификационной категории </w:t>
      </w:r>
      <w:r w:rsidR="00A779CC">
        <w:rPr>
          <w:rFonts w:ascii="Times New Roman" w:hAnsi="Times New Roman" w:cs="Times New Roman"/>
          <w:b/>
          <w:sz w:val="28"/>
          <w:szCs w:val="28"/>
        </w:rPr>
        <w:t>Иванова Татьяна Игоре</w:t>
      </w:r>
      <w:r w:rsidRPr="005A5F61">
        <w:rPr>
          <w:rFonts w:ascii="Times New Roman" w:hAnsi="Times New Roman" w:cs="Times New Roman"/>
          <w:b/>
          <w:sz w:val="28"/>
          <w:szCs w:val="28"/>
        </w:rPr>
        <w:t>вна.</w:t>
      </w:r>
      <w:r w:rsidR="00A779CC">
        <w:rPr>
          <w:rFonts w:ascii="Times New Roman" w:hAnsi="Times New Roman" w:cs="Times New Roman"/>
          <w:sz w:val="28"/>
          <w:szCs w:val="28"/>
        </w:rPr>
        <w:t xml:space="preserve"> Окончила Ел</w:t>
      </w:r>
      <w:r w:rsidRPr="005A5F61">
        <w:rPr>
          <w:rFonts w:ascii="Times New Roman" w:hAnsi="Times New Roman" w:cs="Times New Roman"/>
          <w:sz w:val="28"/>
          <w:szCs w:val="28"/>
        </w:rPr>
        <w:t>ецкий государстве</w:t>
      </w:r>
      <w:r w:rsidR="00A779CC">
        <w:rPr>
          <w:rFonts w:ascii="Times New Roman" w:hAnsi="Times New Roman" w:cs="Times New Roman"/>
          <w:sz w:val="28"/>
          <w:szCs w:val="28"/>
        </w:rPr>
        <w:t>нный педагогический университет в 1996 году</w:t>
      </w:r>
      <w:proofErr w:type="gramStart"/>
      <w:r w:rsidR="00A779CC">
        <w:rPr>
          <w:rFonts w:ascii="Times New Roman" w:hAnsi="Times New Roman" w:cs="Times New Roman"/>
          <w:sz w:val="28"/>
          <w:szCs w:val="28"/>
        </w:rPr>
        <w:t>,</w:t>
      </w:r>
      <w:r w:rsidRPr="005A5F6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A5F61">
        <w:rPr>
          <w:rFonts w:ascii="Times New Roman" w:hAnsi="Times New Roman" w:cs="Times New Roman"/>
          <w:sz w:val="28"/>
          <w:szCs w:val="28"/>
        </w:rPr>
        <w:t>читель русского языка и литературы по специальности «Русский язык и литература».</w:t>
      </w:r>
    </w:p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Курсы повышения квалификации: </w:t>
      </w:r>
    </w:p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2020 год - «Организация и проведение итогового собеседования по русскому языку в 9 классе» (16 часов).</w:t>
      </w:r>
    </w:p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2021 год – «Организация и проведение итогового сочинения по русскому языку в 11 классе» (16 часов).</w:t>
      </w:r>
    </w:p>
    <w:p w:rsidR="005A5F61" w:rsidRPr="005A5F61" w:rsidRDefault="005A5F61" w:rsidP="005A5F61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«Организация и проведение итогового собеседования по русскому языку в 9 классе» (16 часов).</w:t>
      </w:r>
    </w:p>
    <w:p w:rsidR="005A5F61" w:rsidRDefault="00A779CC" w:rsidP="005A5F61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5A5F61" w:rsidRPr="005A5F61">
        <w:rPr>
          <w:rFonts w:ascii="Times New Roman" w:hAnsi="Times New Roman" w:cs="Times New Roman"/>
          <w:sz w:val="28"/>
          <w:szCs w:val="28"/>
        </w:rPr>
        <w:t xml:space="preserve"> год – «Подготовка экспертов предметных комиссий при проведении государственной итоговой аттестации по образовательным программам среднего общего образования» (русский язык) (26 часов).</w:t>
      </w:r>
    </w:p>
    <w:p w:rsidR="0026542E" w:rsidRPr="005A5F61" w:rsidRDefault="00A779CC" w:rsidP="005A5F61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«Реализация требований обновленных ФГОС ООО в работе учителя» (72 часа)</w:t>
      </w:r>
    </w:p>
    <w:p w:rsidR="000B4E5E" w:rsidRDefault="000B4E5E" w:rsidP="005A5F61">
      <w:pPr>
        <w:pStyle w:val="a5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</w:p>
    <w:p w:rsidR="000B4E5E" w:rsidRDefault="000B4E5E" w:rsidP="005A5F61">
      <w:pPr>
        <w:pStyle w:val="a5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</w:p>
    <w:p w:rsidR="005A5F61" w:rsidRPr="005A5F61" w:rsidRDefault="005A5F61" w:rsidP="005A5F61">
      <w:pPr>
        <w:pStyle w:val="a5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  <w:bookmarkStart w:id="2" w:name="_GoBack"/>
      <w:bookmarkEnd w:id="2"/>
      <w:r w:rsidRPr="005A5F61">
        <w:rPr>
          <w:b/>
          <w:sz w:val="28"/>
          <w:szCs w:val="28"/>
        </w:rPr>
        <w:t>6. Оценочные и методические материалы</w:t>
      </w:r>
    </w:p>
    <w:p w:rsidR="005A5F61" w:rsidRPr="005A5F61" w:rsidRDefault="005A5F61" w:rsidP="005A5F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iCs/>
          <w:sz w:val="28"/>
          <w:szCs w:val="28"/>
        </w:rPr>
        <w:t xml:space="preserve">Текущий контроль: </w:t>
      </w:r>
      <w:r w:rsidRPr="005A5F61">
        <w:rPr>
          <w:rFonts w:ascii="Times New Roman" w:hAnsi="Times New Roman" w:cs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5A5F61" w:rsidRPr="005A5F61" w:rsidRDefault="005A5F61" w:rsidP="005A5F61">
      <w:pPr>
        <w:pStyle w:val="10"/>
        <w:rPr>
          <w:sz w:val="28"/>
          <w:szCs w:val="28"/>
        </w:rPr>
      </w:pPr>
      <w:r w:rsidRPr="005A5F61">
        <w:rPr>
          <w:sz w:val="28"/>
          <w:szCs w:val="28"/>
        </w:rPr>
        <w:t xml:space="preserve">Форма проведения: </w:t>
      </w:r>
      <w:r w:rsidRPr="005A5F61">
        <w:rPr>
          <w:iCs/>
          <w:sz w:val="28"/>
          <w:szCs w:val="28"/>
        </w:rPr>
        <w:t xml:space="preserve">отчётные просмотры </w:t>
      </w:r>
      <w:r w:rsidRPr="005A5F61">
        <w:rPr>
          <w:sz w:val="28"/>
          <w:szCs w:val="28"/>
        </w:rPr>
        <w:t xml:space="preserve">законченных работ. </w:t>
      </w:r>
    </w:p>
    <w:p w:rsidR="005A5F61" w:rsidRPr="005A5F61" w:rsidRDefault="005A5F61" w:rsidP="005A5F61">
      <w:pPr>
        <w:pStyle w:val="10"/>
        <w:rPr>
          <w:sz w:val="28"/>
          <w:szCs w:val="28"/>
        </w:rPr>
      </w:pPr>
      <w:r w:rsidRPr="005A5F61">
        <w:rPr>
          <w:sz w:val="28"/>
          <w:szCs w:val="28"/>
        </w:rPr>
        <w:t xml:space="preserve">Отслеживание </w:t>
      </w:r>
      <w:r w:rsidRPr="005A5F61">
        <w:rPr>
          <w:iCs/>
          <w:sz w:val="28"/>
          <w:szCs w:val="28"/>
        </w:rPr>
        <w:t xml:space="preserve">личностного развития </w:t>
      </w:r>
      <w:r w:rsidRPr="005A5F61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Промежуточная аттестация </w:t>
      </w:r>
      <w:r w:rsidRPr="005A5F61">
        <w:rPr>
          <w:rFonts w:ascii="Times New Roman" w:hAnsi="Times New Roman" w:cs="Times New Roman"/>
          <w:sz w:val="28"/>
          <w:szCs w:val="28"/>
        </w:rPr>
        <w:t xml:space="preserve">проводится в конце изучения 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 w:rsidRPr="005A5F61">
        <w:rPr>
          <w:rFonts w:ascii="Times New Roman" w:hAnsi="Times New Roman" w:cs="Times New Roman"/>
          <w:sz w:val="28"/>
          <w:szCs w:val="28"/>
        </w:rPr>
        <w:t xml:space="preserve"> тестирование.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ind w:left="360"/>
        <w:textAlignment w:val="baseline"/>
        <w:rPr>
          <w:b/>
          <w:sz w:val="28"/>
          <w:szCs w:val="28"/>
          <w:bdr w:val="none" w:sz="0" w:space="0" w:color="auto" w:frame="1"/>
        </w:rPr>
      </w:pPr>
      <w:r w:rsidRPr="005A5F61">
        <w:rPr>
          <w:b/>
          <w:sz w:val="28"/>
          <w:szCs w:val="28"/>
          <w:bdr w:val="none" w:sz="0" w:space="0" w:color="auto" w:frame="1"/>
        </w:rPr>
        <w:t xml:space="preserve">    Оценочные материалы для проведения промежуточной аттестации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  <w:r w:rsidRPr="005A5F61">
        <w:rPr>
          <w:b/>
          <w:sz w:val="28"/>
          <w:szCs w:val="28"/>
          <w:bdr w:val="none" w:sz="0" w:space="0" w:color="auto" w:frame="1"/>
        </w:rPr>
        <w:t>Критерии оценки:</w:t>
      </w:r>
    </w:p>
    <w:p w:rsidR="005A5F61" w:rsidRPr="005A5F61" w:rsidRDefault="005A5F61" w:rsidP="005A5F6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 xml:space="preserve">практически не усвоил теоретическое содержание программы, если  </w:t>
      </w:r>
      <w:r w:rsidRPr="005A5F61">
        <w:rPr>
          <w:rStyle w:val="c3"/>
          <w:color w:val="000000"/>
          <w:sz w:val="28"/>
          <w:szCs w:val="28"/>
          <w:shd w:val="clear" w:color="auto" w:fill="FFFFFF"/>
        </w:rPr>
        <w:t>школьник полностью не справился с задание;</w:t>
      </w:r>
    </w:p>
    <w:p w:rsidR="005A5F61" w:rsidRPr="005A5F61" w:rsidRDefault="005A5F61" w:rsidP="005A5F6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овладел менее чем ½ объема знаний, если школьник допустил более 5 ошибок;</w:t>
      </w:r>
    </w:p>
    <w:p w:rsidR="005A5F61" w:rsidRPr="005A5F61" w:rsidRDefault="005A5F61" w:rsidP="005A5F6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объем усвоенных знаний составляет более ½, если школьник допустил 3-4 ошибки;</w:t>
      </w:r>
    </w:p>
    <w:p w:rsidR="005A5F61" w:rsidRPr="005A5F61" w:rsidRDefault="005A5F61" w:rsidP="005A5F6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освоил практически весь объем знаний, предусмотренных программой за конкретный период, если  школьник  допустил не более 2 ошибок.</w:t>
      </w:r>
    </w:p>
    <w:p w:rsidR="004E2855" w:rsidRDefault="004E2855" w:rsidP="005A5F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F61" w:rsidRPr="005A5F61" w:rsidRDefault="005A5F61" w:rsidP="005A5F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1. Расставьте ударение в словах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A5F61">
        <w:rPr>
          <w:rFonts w:ascii="Times New Roman" w:hAnsi="Times New Roman" w:cs="Times New Roman"/>
          <w:sz w:val="28"/>
          <w:szCs w:val="28"/>
        </w:rPr>
        <w:t>Асимметрия, баловать, банты, втридорога, бармен, задолго, звонит, созвонимся, иконопись, квартал, клала, красивее, новорождённый, оптовый, облегчить,  столяр, торты, украинский, ходатайство, эксперт.</w:t>
      </w:r>
      <w:proofErr w:type="gramEnd"/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2. Исправьте ошибки, связанные с нарушением лексической сочетаемости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  Все пристально слушали рассказ учителя.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  Чтение откроет вам новые знания и поможет повысить кругозор.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3.  Школьникам была прочитана беседа о правилах дорожного движения.</w:t>
      </w:r>
    </w:p>
    <w:p w:rsidR="005A5F61" w:rsidRPr="005A5F61" w:rsidRDefault="005A5F61" w:rsidP="005A5F61">
      <w:pPr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3. Исправьте ошибки, связанные с речевой избыточностью (укажите разновидность ошибки).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  На этом озере любят отдыхать родители с детьми и любители рыбалки.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  Он писал свою автобиографию.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3.  Случай, о котором я хочу вам рассказать, случился два года назад</w:t>
      </w:r>
      <w:r w:rsidRPr="005A5F61">
        <w:rPr>
          <w:rStyle w:val="a6"/>
          <w:rFonts w:ascii="Times New Roman" w:hAnsi="Times New Roman"/>
          <w:color w:val="637280"/>
          <w:sz w:val="28"/>
          <w:szCs w:val="28"/>
          <w:shd w:val="clear" w:color="auto" w:fill="F7F7F7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4.   Пётр озадачил всех сотрудников этой трудной задачей.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4. Раскройте скобки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 Согласно (предание) возле этого камня нужно загадать желание.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 По (прибытие) в аэропорт оставьте машину на стоянке.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5. Исправьте ошибки, при употреблении причастных и деепричастных оборотов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 Возвращаясь домой, мне стало грустно.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 В ожидании друзей, пригласившим меня на рыбалку, я распаковал рюкзак.</w:t>
      </w:r>
    </w:p>
    <w:p w:rsidR="005A5F61" w:rsidRPr="005A5F61" w:rsidRDefault="005A5F61" w:rsidP="005A5F61">
      <w:pPr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6. Продолжите предложение: Речевой этикет-это……..</w:t>
      </w:r>
    </w:p>
    <w:p w:rsidR="00A779CC" w:rsidRDefault="00A779CC" w:rsidP="005A5F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F61" w:rsidRPr="005A5F61" w:rsidRDefault="005A5F61" w:rsidP="005A5F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Вариант2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1. Расставьте ударение в словах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A5F61">
        <w:rPr>
          <w:rFonts w:ascii="Times New Roman" w:hAnsi="Times New Roman" w:cs="Times New Roman"/>
          <w:sz w:val="28"/>
          <w:szCs w:val="28"/>
        </w:rPr>
        <w:t>Балованный, вероисповедание, договор, донельзя, еретик, завидно, закупорить, звонит, искра, каталог,  красивейший, к</w:t>
      </w:r>
      <w:r w:rsidRPr="005A5F61">
        <w:rPr>
          <w:rFonts w:ascii="Times New Roman" w:hAnsi="Times New Roman" w:cs="Times New Roman"/>
          <w:b/>
          <w:sz w:val="28"/>
          <w:szCs w:val="28"/>
        </w:rPr>
        <w:t>у</w:t>
      </w:r>
      <w:r w:rsidRPr="005A5F61">
        <w:rPr>
          <w:rFonts w:ascii="Times New Roman" w:hAnsi="Times New Roman" w:cs="Times New Roman"/>
          <w:sz w:val="28"/>
          <w:szCs w:val="28"/>
        </w:rPr>
        <w:t xml:space="preserve">хонный, наотмашь, нефтепровод, обеспечение, отрочество, танцовщица, туфля, феномен, </w:t>
      </w:r>
      <w:r w:rsidRPr="005A5F61">
        <w:rPr>
          <w:rFonts w:ascii="Times New Roman" w:hAnsi="Times New Roman" w:cs="Times New Roman"/>
          <w:sz w:val="28"/>
          <w:szCs w:val="28"/>
        </w:rPr>
        <w:lastRenderedPageBreak/>
        <w:t>черпать, щавель.</w:t>
      </w:r>
      <w:proofErr w:type="gramEnd"/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2. Исправьте ошибки, связанные с нарушением лексической сочетаемости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 Литература играет очень большую эстетическую функцию.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</w:t>
      </w:r>
      <w:r w:rsidRPr="005A5F61">
        <w:rPr>
          <w:rFonts w:ascii="Times New Roman" w:hAnsi="Times New Roman" w:cs="Times New Roman"/>
          <w:i/>
          <w:sz w:val="28"/>
          <w:szCs w:val="28"/>
        </w:rPr>
        <w:t>.  </w:t>
      </w:r>
      <w:r w:rsidRPr="005A5F61">
        <w:rPr>
          <w:rStyle w:val="a6"/>
          <w:rFonts w:ascii="Times New Roman" w:hAnsi="Times New Roman"/>
          <w:i w:val="0"/>
          <w:color w:val="000000"/>
          <w:sz w:val="28"/>
          <w:szCs w:val="28"/>
        </w:rPr>
        <w:t>Улучшился уровень обслуживания пассажиров в нашем аэропорту</w:t>
      </w:r>
      <w:r w:rsidRPr="005A5F61">
        <w:rPr>
          <w:rStyle w:val="a6"/>
          <w:rFonts w:ascii="Times New Roman" w:hAnsi="Times New Roman"/>
          <w:color w:val="000000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3.  В стихах Есенина особую роль имеют сравнения.</w:t>
      </w:r>
    </w:p>
    <w:p w:rsidR="005A5F61" w:rsidRPr="005A5F61" w:rsidRDefault="005A5F61" w:rsidP="005A5F61">
      <w:pPr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3. Исправьте ошибки, связанные с речевой избыточностью (укажите разновидность ошибки).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 Случай, о котором я хочу вам рассказать, случился два года назад.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  Ко мне подошла светлая блондинка.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3.  Этот писатель написал много замечательных рассказов.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4.   Наше совместно сотрудничество было плодотворным.</w:t>
      </w:r>
    </w:p>
    <w:p w:rsidR="005A5F61" w:rsidRPr="005A5F61" w:rsidRDefault="005A5F61" w:rsidP="005A5F61">
      <w:pPr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4. Раскройте скобки.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         Благодаря (упорство) ученик быстро справился с заданием.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         По (возвращение) из командировки необходимо составить отчёт.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5. Исправьте ошибки, при употреблении причастных и деепричастных оборотов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  Распахнув окно, в комнату ворвался аромат сирени.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  Затем слово предоставили молодым авторам, читавших свои стихи.</w:t>
      </w:r>
    </w:p>
    <w:p w:rsidR="005A5F61" w:rsidRPr="005A5F61" w:rsidRDefault="005A5F61" w:rsidP="005A5F61">
      <w:pPr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Задание 6. Продолжите предложение: Речевой этикет-это……</w:t>
      </w:r>
    </w:p>
    <w:p w:rsidR="005A5F61" w:rsidRDefault="005A5F61" w:rsidP="005A5F61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A5F61" w:rsidRPr="005A5F61" w:rsidRDefault="002F386F" w:rsidP="005A5F61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 Методическое обеспечение</w:t>
      </w:r>
    </w:p>
    <w:p w:rsidR="002F386F" w:rsidRDefault="002F386F" w:rsidP="005A5F61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Литература для учителя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Агеенко Ф. Л., Зарва М. В. Словарь ударений русского языка. М., 1993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Балашова Л. В. Русский язык и культура общения. Практикум в двух частях. Саратов, Лицей, 2001-2002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Вартаньян Э. А. Путешествие в слово. М., Просвещение, 1982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Васильева А.Н. Основы культуры речи. М., 1990.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Голуб И.Б. Риторика: учебное пособие. М. Эксмо, 2005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Горбачевич К. С. Словарь трудностей произношения и ударения в современном русском языке. СПб., 2000.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Граник Г. Г. и др. Речь, язык и секреты пунктуации. М., Просвещение, 1996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Григорян Л. Т. Язык мой – друг мой. Пособие для учителя. М., Просвещение, 1988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Каленчук М. Л., Касаткина Р. Ф. Словарь трудностей русского произношения. М., 1997.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lastRenderedPageBreak/>
        <w:t>Мазнева О. А. Практикум по стилистике русского языка, учебное. пособие. М, Дрофа, 2006.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Розенталь Д. Э., Голуб И. Б. Секреты стилистики. Правила хорошей речи. М., Айрис, 2003</w:t>
      </w:r>
    </w:p>
    <w:p w:rsidR="005A5F61" w:rsidRPr="005A5F61" w:rsidRDefault="005A5F61" w:rsidP="005A5F61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Розенталь Д. Э. Словарь трудностей русского языка. 5-е изд. М., 2005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Литература для учащихся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1. Одинцов В.В., Иванов В.В., Смолицкая Г.П. и др. Школьный словарь иностранных слов. М., 1999.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2. Ожегов С.И., Шведова Н.Ю.Толковый словарь русского языка. М., 1992.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3. Орфоэпический словарь русского языка: Произношение, ударение, грамматические формы. Под ред. Аванесова Р.И. М.,1989.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4. Панов Б.Г., Текучев А.В. Школьный грамматико-орфографический словарь русского языка. М., 1991.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5. Подгаецкая И. М., Постникова И. И. Необъятный мир слова. Пособие для учащихся. М., Просвещение, 1995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6. Скворцов Л.И. Экология слова, или Поговорим о культуре русской речи. – М., 1996.</w:t>
      </w:r>
    </w:p>
    <w:p w:rsidR="005A5F61" w:rsidRPr="005A5F61" w:rsidRDefault="005A5F61" w:rsidP="005A5F6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7. Шустрова Л. В. Лексическая стилистика русского языка. Экспериментальное учебное пособие для учащихся старших классов. М., 1995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892066" w:rsidRPr="005A5F61" w:rsidRDefault="00892066">
      <w:pPr>
        <w:rPr>
          <w:rFonts w:ascii="Times New Roman" w:hAnsi="Times New Roman" w:cs="Times New Roman"/>
          <w:sz w:val="28"/>
          <w:szCs w:val="28"/>
        </w:rPr>
      </w:pPr>
    </w:p>
    <w:sectPr w:rsidR="00892066" w:rsidRPr="005A5F61" w:rsidSect="00767FB2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49B" w:rsidRDefault="0012249B" w:rsidP="00767FB2">
      <w:r>
        <w:separator/>
      </w:r>
    </w:p>
  </w:endnote>
  <w:endnote w:type="continuationSeparator" w:id="1">
    <w:p w:rsidR="0012249B" w:rsidRDefault="0012249B" w:rsidP="00767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5A" w:rsidRDefault="007B14D3" w:rsidP="005404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A5F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045A" w:rsidRDefault="00D6595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5A" w:rsidRDefault="007B14D3" w:rsidP="005404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A5F6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65955">
      <w:rPr>
        <w:rStyle w:val="a9"/>
        <w:noProof/>
      </w:rPr>
      <w:t>2</w:t>
    </w:r>
    <w:r>
      <w:rPr>
        <w:rStyle w:val="a9"/>
      </w:rPr>
      <w:fldChar w:fldCharType="end"/>
    </w:r>
  </w:p>
  <w:p w:rsidR="0054045A" w:rsidRDefault="00D6595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49B" w:rsidRDefault="0012249B" w:rsidP="00767FB2">
      <w:r>
        <w:separator/>
      </w:r>
    </w:p>
  </w:footnote>
  <w:footnote w:type="continuationSeparator" w:id="1">
    <w:p w:rsidR="0012249B" w:rsidRDefault="0012249B" w:rsidP="00767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858E0"/>
    <w:multiLevelType w:val="hybridMultilevel"/>
    <w:tmpl w:val="2D0A4D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50B82"/>
    <w:multiLevelType w:val="hybridMultilevel"/>
    <w:tmpl w:val="3ACE81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89218E5"/>
    <w:multiLevelType w:val="multilevel"/>
    <w:tmpl w:val="7C2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7B4440"/>
    <w:multiLevelType w:val="multilevel"/>
    <w:tmpl w:val="FD7A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0E2001"/>
    <w:multiLevelType w:val="hybridMultilevel"/>
    <w:tmpl w:val="0AD63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7C6671"/>
    <w:multiLevelType w:val="multilevel"/>
    <w:tmpl w:val="A61A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EB6ACF"/>
    <w:multiLevelType w:val="multilevel"/>
    <w:tmpl w:val="91D2A7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6EA62E5C"/>
    <w:multiLevelType w:val="multilevel"/>
    <w:tmpl w:val="955EC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D971DF"/>
    <w:multiLevelType w:val="multilevel"/>
    <w:tmpl w:val="A5A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F61"/>
    <w:rsid w:val="000B4E5E"/>
    <w:rsid w:val="0012249B"/>
    <w:rsid w:val="00181560"/>
    <w:rsid w:val="002625E0"/>
    <w:rsid w:val="0026542E"/>
    <w:rsid w:val="002F386F"/>
    <w:rsid w:val="004E2855"/>
    <w:rsid w:val="005A5F61"/>
    <w:rsid w:val="00767B81"/>
    <w:rsid w:val="00767FB2"/>
    <w:rsid w:val="007B14D3"/>
    <w:rsid w:val="00813724"/>
    <w:rsid w:val="00892066"/>
    <w:rsid w:val="008936AC"/>
    <w:rsid w:val="00A52C6D"/>
    <w:rsid w:val="00A779CC"/>
    <w:rsid w:val="00AC7B60"/>
    <w:rsid w:val="00BB638F"/>
    <w:rsid w:val="00D36BB6"/>
    <w:rsid w:val="00D65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61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99"/>
    <w:qFormat/>
    <w:rsid w:val="002625E0"/>
    <w:pPr>
      <w:ind w:left="720"/>
      <w:contextualSpacing/>
    </w:pPr>
  </w:style>
  <w:style w:type="paragraph" w:customStyle="1" w:styleId="3">
    <w:name w:val="Абзац списка3"/>
    <w:basedOn w:val="a"/>
    <w:rsid w:val="005A5F61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1">
    <w:name w:val="Абзац списка1"/>
    <w:basedOn w:val="a"/>
    <w:rsid w:val="005A5F6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a5">
    <w:name w:val="Normal (Web)"/>
    <w:basedOn w:val="a"/>
    <w:rsid w:val="005A5F6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Zag11">
    <w:name w:val="Zag_11"/>
    <w:rsid w:val="005A5F61"/>
  </w:style>
  <w:style w:type="paragraph" w:customStyle="1" w:styleId="10">
    <w:name w:val="Без интервала1"/>
    <w:rsid w:val="005A5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5A5F61"/>
    <w:rPr>
      <w:rFonts w:cs="Times New Roman"/>
      <w:i/>
      <w:iCs/>
    </w:rPr>
  </w:style>
  <w:style w:type="character" w:customStyle="1" w:styleId="c3">
    <w:name w:val="c3"/>
    <w:basedOn w:val="a0"/>
    <w:rsid w:val="005A5F61"/>
    <w:rPr>
      <w:rFonts w:cs="Times New Roman"/>
    </w:rPr>
  </w:style>
  <w:style w:type="paragraph" w:styleId="a7">
    <w:name w:val="footer"/>
    <w:basedOn w:val="a"/>
    <w:link w:val="a8"/>
    <w:rsid w:val="005A5F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A5F61"/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styleId="a9">
    <w:name w:val="page number"/>
    <w:basedOn w:val="a0"/>
    <w:rsid w:val="005A5F61"/>
  </w:style>
  <w:style w:type="paragraph" w:customStyle="1" w:styleId="Default">
    <w:name w:val="Default"/>
    <w:rsid w:val="00A52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A52C6D"/>
  </w:style>
  <w:style w:type="paragraph" w:customStyle="1" w:styleId="c2">
    <w:name w:val="c2"/>
    <w:basedOn w:val="a"/>
    <w:rsid w:val="00A52C6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styleId="aa">
    <w:name w:val="No Spacing"/>
    <w:qFormat/>
    <w:rsid w:val="00A52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2023-08-15T06:39:00Z</dcterms:created>
  <dcterms:modified xsi:type="dcterms:W3CDTF">2023-09-28T17:55:00Z</dcterms:modified>
</cp:coreProperties>
</file>